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574162" w:rsidRDefault="00417BB7">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574162" w:rsidRDefault="00417BB7">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574162" w:rsidRDefault="00417BB7">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574162" w:rsidRDefault="00417BB7">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574162" w:rsidRDefault="00417BB7">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574162" w:rsidRDefault="00417BB7">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w:t>
      </w:r>
      <w:r>
        <w:rPr>
          <w:rFonts w:ascii="Arial" w:eastAsia="Arial" w:hAnsi="Arial" w:cs="Arial"/>
          <w:color w:val="000000"/>
          <w:sz w:val="24"/>
          <w:szCs w:val="24"/>
        </w:rPr>
        <w:t>ing information in respect of the proposed Key Subcontractor:</w:t>
      </w:r>
    </w:p>
    <w:p w14:paraId="0000000A"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CCS, the Key Sub-Contra</w:t>
      </w:r>
      <w:r>
        <w:rPr>
          <w:rFonts w:ascii="Arial" w:eastAsia="Arial" w:hAnsi="Arial" w:cs="Arial"/>
          <w:color w:val="000000"/>
          <w:sz w:val="24"/>
          <w:szCs w:val="24"/>
        </w:rPr>
        <w:t xml:space="preserve">ct price expressed as a percentage of the total projected Framework Price over the Framework Contract Period; </w:t>
      </w:r>
    </w:p>
    <w:p w14:paraId="0000000E"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(where </w:t>
      </w:r>
      <w:r>
        <w:rPr>
          <w:rFonts w:ascii="Arial" w:eastAsia="Arial" w:hAnsi="Arial" w:cs="Arial"/>
          <w:color w:val="000000"/>
          <w:sz w:val="24"/>
          <w:szCs w:val="24"/>
        </w:rPr>
        <w:t>applicable) Credit Rating Threshold (as defined in Joint Schedule 7 (Financial Distress)) of the Key Subcontractor.</w:t>
      </w:r>
    </w:p>
    <w:p w14:paraId="00000010" w14:textId="77777777" w:rsidR="00574162" w:rsidRDefault="00417BB7">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lastRenderedPageBreak/>
        <w:t>If requested by CCS and/or the Buyer, within ten (10) Working Days of receipt of the information provided by the Supplier pursuant to Paragr</w:t>
      </w:r>
      <w:r>
        <w:rPr>
          <w:rFonts w:ascii="Arial" w:eastAsia="Arial" w:hAnsi="Arial" w:cs="Arial"/>
          <w:color w:val="000000"/>
          <w:sz w:val="24"/>
          <w:szCs w:val="24"/>
        </w:rPr>
        <w:t>aph 1.4, the Supplier shall also provide:</w:t>
      </w:r>
    </w:p>
    <w:p w14:paraId="00000011"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574162" w:rsidRDefault="00417BB7">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00000014"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provis</w:t>
      </w:r>
      <w:bookmarkStart w:id="5" w:name="_GoBack"/>
      <w:bookmarkEnd w:id="5"/>
      <w:r>
        <w:rPr>
          <w:rFonts w:ascii="Arial" w:eastAsia="Arial" w:hAnsi="Arial" w:cs="Arial"/>
          <w:color w:val="000000"/>
          <w:sz w:val="24"/>
          <w:szCs w:val="24"/>
        </w:rPr>
        <w:t>ions which will enable the Supplier to discharge its obligations under the Contracts;</w:t>
      </w:r>
    </w:p>
    <w:p w14:paraId="00000015"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w:t>
      </w:r>
      <w:r>
        <w:rPr>
          <w:rFonts w:ascii="Arial" w:eastAsia="Arial" w:hAnsi="Arial" w:cs="Arial"/>
          <w:color w:val="000000"/>
          <w:sz w:val="24"/>
          <w:szCs w:val="24"/>
        </w:rPr>
        <w:t xml:space="preserve">Buyer; </w:t>
      </w:r>
    </w:p>
    <w:p w14:paraId="00000018"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574162" w:rsidRDefault="00417BB7">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574162" w:rsidRDefault="00417BB7">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FOIA and other access request requireme</w:t>
      </w:r>
      <w:r>
        <w:rPr>
          <w:rFonts w:ascii="Arial" w:eastAsia="Arial" w:hAnsi="Arial" w:cs="Arial"/>
          <w:color w:val="000000"/>
          <w:sz w:val="24"/>
          <w:szCs w:val="24"/>
        </w:rPr>
        <w:t>nts set out in Clause 16 (When you can share information);</w:t>
      </w:r>
    </w:p>
    <w:p w14:paraId="0000001B" w14:textId="77777777" w:rsidR="00574162" w:rsidRDefault="00417BB7">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574162" w:rsidRDefault="00417BB7">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w:t>
      </w:r>
      <w:r>
        <w:rPr>
          <w:rFonts w:ascii="Arial" w:eastAsia="Arial" w:hAnsi="Arial" w:cs="Arial"/>
          <w:color w:val="000000"/>
          <w:sz w:val="24"/>
          <w:szCs w:val="24"/>
        </w:rPr>
        <w:t>-Contract, including the maintenance of Open Book Data; and</w:t>
      </w:r>
    </w:p>
    <w:p w14:paraId="0000001D" w14:textId="77777777" w:rsidR="00574162" w:rsidRDefault="00417BB7">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574162" w:rsidRDefault="00417BB7">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w:t>
      </w:r>
      <w:r>
        <w:rPr>
          <w:rFonts w:ascii="Arial" w:eastAsia="Arial" w:hAnsi="Arial" w:cs="Arial"/>
          <w:color w:val="000000"/>
          <w:sz w:val="24"/>
          <w:szCs w:val="24"/>
        </w:rPr>
        <w:t xml:space="preserve">t of CCS and the Buyer. </w:t>
      </w:r>
    </w:p>
    <w:sectPr w:rsidR="0057416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ADEF1" w14:textId="77777777" w:rsidR="00417BB7" w:rsidRDefault="00417BB7">
      <w:pPr>
        <w:spacing w:after="0" w:line="240" w:lineRule="auto"/>
      </w:pPr>
      <w:r>
        <w:separator/>
      </w:r>
    </w:p>
  </w:endnote>
  <w:endnote w:type="continuationSeparator" w:id="0">
    <w:p w14:paraId="38ACAE7B" w14:textId="77777777" w:rsidR="00417BB7" w:rsidRDefault="00417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77777777" w:rsidR="00574162" w:rsidRDefault="00417BB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14:paraId="0000002A" w14:textId="6E1341E1" w:rsidR="00574162" w:rsidRDefault="00417B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47267">
      <w:rPr>
        <w:rFonts w:ascii="Arial" w:eastAsia="Arial" w:hAnsi="Arial" w:cs="Arial"/>
        <w:color w:val="000000"/>
        <w:sz w:val="20"/>
        <w:szCs w:val="20"/>
      </w:rPr>
      <w:fldChar w:fldCharType="separate"/>
    </w:r>
    <w:r w:rsidR="00E4726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B" w14:textId="77777777" w:rsidR="00574162" w:rsidRDefault="00417BB7">
    <w:pPr>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574162" w:rsidRDefault="00574162">
    <w:pPr>
      <w:tabs>
        <w:tab w:val="center" w:pos="4513"/>
        <w:tab w:val="right" w:pos="9026"/>
      </w:tabs>
      <w:spacing w:after="0"/>
      <w:jc w:val="both"/>
      <w:rPr>
        <w:rFonts w:ascii="Arial" w:eastAsia="Arial" w:hAnsi="Arial" w:cs="Arial"/>
        <w:sz w:val="20"/>
        <w:szCs w:val="20"/>
      </w:rPr>
    </w:pPr>
  </w:p>
  <w:p w14:paraId="00000026" w14:textId="77777777" w:rsidR="00574162" w:rsidRDefault="00417BB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574162" w:rsidRDefault="00417B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574162" w:rsidRDefault="00417BB7">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5844A" w14:textId="77777777" w:rsidR="00417BB7" w:rsidRDefault="00417BB7">
      <w:pPr>
        <w:spacing w:after="0" w:line="240" w:lineRule="auto"/>
      </w:pPr>
      <w:r>
        <w:separator/>
      </w:r>
    </w:p>
  </w:footnote>
  <w:footnote w:type="continuationSeparator" w:id="0">
    <w:p w14:paraId="7AD71C8C" w14:textId="77777777" w:rsidR="00417BB7" w:rsidRDefault="00417B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3" w14:textId="77777777" w:rsidR="00574162" w:rsidRDefault="00417BB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0B0F1531" w:rsidR="00574162" w:rsidRDefault="00E472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574162" w:rsidRDefault="00574162">
    <w:pPr>
      <w:pBdr>
        <w:top w:val="nil"/>
        <w:left w:val="nil"/>
        <w:bottom w:val="nil"/>
        <w:right w:val="nil"/>
        <w:between w:val="nil"/>
      </w:pBdr>
      <w:tabs>
        <w:tab w:val="center" w:pos="4513"/>
        <w:tab w:val="right" w:pos="9026"/>
      </w:tabs>
      <w:spacing w:after="0" w:line="240" w:lineRule="auto"/>
      <w:rPr>
        <w:color w:val="000000"/>
      </w:rPr>
    </w:pPr>
  </w:p>
  <w:p w14:paraId="00000021" w14:textId="77777777" w:rsidR="00574162" w:rsidRDefault="00574162">
    <w:pPr>
      <w:pBdr>
        <w:top w:val="nil"/>
        <w:left w:val="nil"/>
        <w:bottom w:val="nil"/>
        <w:right w:val="nil"/>
        <w:between w:val="nil"/>
      </w:pBdr>
      <w:tabs>
        <w:tab w:val="center" w:pos="4513"/>
        <w:tab w:val="right" w:pos="9026"/>
      </w:tabs>
      <w:spacing w:after="0" w:line="240" w:lineRule="auto"/>
      <w:rPr>
        <w:color w:val="000000"/>
      </w:rPr>
    </w:pPr>
  </w:p>
  <w:p w14:paraId="00000022" w14:textId="77777777" w:rsidR="00574162" w:rsidRDefault="0057416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1937"/>
    <w:multiLevelType w:val="multilevel"/>
    <w:tmpl w:val="1D22EF0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8725D6"/>
    <w:multiLevelType w:val="multilevel"/>
    <w:tmpl w:val="59AED702"/>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162"/>
    <w:rsid w:val="00417BB7"/>
    <w:rsid w:val="00574162"/>
    <w:rsid w:val="00E472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B4D29"/>
  <w15:docId w15:val="{DDD2FC9D-771D-48A7-A145-E8E2AF777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XtWA8XERO/Q/ZC1OrO3WqCNPXQ==">AMUW2mUeiH+jKCZqM66b26Z0hey1xNRUmYEJDw5WaHX67y3JO4sbFparUoQJQsHnnq6HR7uTBP+rxBzGW3qIxMnsPtvzOsWmOPVy3EBkysD/w17Qv8UI6Ckwz6qW5bLruaNj0bFIIw2wWO4nC31/dovGSvot7qmxDg5wtV1M67X/RLRhft15nTrsrsdaJyNHvu70HCLC9Lpy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2021-01-26T23:40:00Z</dcterms:created>
  <dcterms:modified xsi:type="dcterms:W3CDTF">2021-01-26T23:40:00Z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